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8A247" w14:textId="77777777" w:rsidR="00CD0274" w:rsidRDefault="00CD0274" w:rsidP="00CD0274">
      <w:pPr>
        <w:ind w:firstLine="709"/>
        <w:jc w:val="center"/>
        <w:rPr>
          <w:sz w:val="28"/>
        </w:rPr>
      </w:pPr>
      <w:r w:rsidRPr="00F67EFD">
        <w:rPr>
          <w:sz w:val="28"/>
        </w:rPr>
        <w:t>ЭКОНОМИЧЕСКАЯ</w:t>
      </w:r>
      <w:r>
        <w:rPr>
          <w:sz w:val="28"/>
        </w:rPr>
        <w:t xml:space="preserve"> ОЦЕНКА ЗЕМЛИ. ОПРЕДЕЛЕНИЕ РАСЧЕТНОЙ УРОЖАЙНОСТИ</w:t>
      </w:r>
    </w:p>
    <w:p w14:paraId="30B6711C" w14:textId="77777777" w:rsidR="00CD0274" w:rsidRDefault="00CD0274" w:rsidP="00CD0274">
      <w:pPr>
        <w:ind w:firstLine="709"/>
        <w:jc w:val="center"/>
        <w:rPr>
          <w:sz w:val="28"/>
        </w:rPr>
      </w:pPr>
    </w:p>
    <w:p w14:paraId="621E07A0" w14:textId="77777777" w:rsidR="00CD0274" w:rsidRPr="00F67EFD" w:rsidRDefault="00CD0274" w:rsidP="00CD0274">
      <w:pPr>
        <w:ind w:firstLine="709"/>
        <w:jc w:val="center"/>
        <w:rPr>
          <w:sz w:val="28"/>
        </w:rPr>
      </w:pPr>
      <w:r>
        <w:rPr>
          <w:sz w:val="28"/>
        </w:rPr>
        <w:t>Задание 6</w:t>
      </w:r>
    </w:p>
    <w:p w14:paraId="351777C4" w14:textId="77777777" w:rsidR="00CD0274" w:rsidRDefault="00CD0274" w:rsidP="00CD0274">
      <w:pPr>
        <w:ind w:firstLine="709"/>
        <w:jc w:val="center"/>
        <w:rPr>
          <w:b/>
          <w:sz w:val="28"/>
        </w:rPr>
      </w:pPr>
    </w:p>
    <w:p w14:paraId="605A7098" w14:textId="77777777" w:rsidR="00CD0274" w:rsidRPr="00636BEF" w:rsidRDefault="00CD0274" w:rsidP="00CD0274">
      <w:pPr>
        <w:pStyle w:val="a3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 </w:t>
      </w:r>
      <w:r w:rsidRPr="00636BEF">
        <w:rPr>
          <w:sz w:val="28"/>
          <w:szCs w:val="28"/>
        </w:rPr>
        <w:t>Экономическая оценка земли учитывает не только свойств</w:t>
      </w:r>
      <w:r>
        <w:rPr>
          <w:sz w:val="28"/>
          <w:szCs w:val="28"/>
        </w:rPr>
        <w:t>а</w:t>
      </w:r>
      <w:r w:rsidRPr="00636BEF">
        <w:rPr>
          <w:sz w:val="28"/>
          <w:szCs w:val="28"/>
        </w:rPr>
        <w:t xml:space="preserve"> почв, но и экономические условия производства продукции. Она характеризует их производительную способность с помощью системы натуральных и стоимостных оценочных показателей. </w:t>
      </w:r>
    </w:p>
    <w:p w14:paraId="089E619F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  <w:r w:rsidRPr="00636BEF">
        <w:rPr>
          <w:sz w:val="28"/>
          <w:szCs w:val="28"/>
        </w:rPr>
        <w:t>Основными показателями экономической оценки земель примен</w:t>
      </w:r>
      <w:r w:rsidRPr="00636BEF">
        <w:rPr>
          <w:sz w:val="28"/>
          <w:szCs w:val="28"/>
        </w:rPr>
        <w:t>и</w:t>
      </w:r>
      <w:r w:rsidRPr="00636BEF">
        <w:rPr>
          <w:sz w:val="28"/>
          <w:szCs w:val="28"/>
        </w:rPr>
        <w:t>тельно к зерновым культурам являются:</w:t>
      </w:r>
    </w:p>
    <w:p w14:paraId="3F13C18A" w14:textId="77777777" w:rsidR="00CD0274" w:rsidRPr="00636BEF" w:rsidRDefault="00CD0274" w:rsidP="00CD0274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636BEF">
        <w:rPr>
          <w:sz w:val="28"/>
          <w:szCs w:val="28"/>
        </w:rPr>
        <w:t>урожайность ц/га;</w:t>
      </w:r>
    </w:p>
    <w:p w14:paraId="73F4AE7C" w14:textId="77777777" w:rsidR="00CD0274" w:rsidRPr="00636BEF" w:rsidRDefault="00CD0274" w:rsidP="00CD0274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636BEF">
        <w:rPr>
          <w:sz w:val="28"/>
          <w:szCs w:val="28"/>
        </w:rPr>
        <w:t>окупаемость затрат (стоимость продукции на 1 тенге з</w:t>
      </w:r>
      <w:r w:rsidRPr="00636BEF">
        <w:rPr>
          <w:sz w:val="28"/>
          <w:szCs w:val="28"/>
        </w:rPr>
        <w:t>а</w:t>
      </w:r>
      <w:r w:rsidRPr="00636BEF">
        <w:rPr>
          <w:sz w:val="28"/>
          <w:szCs w:val="28"/>
        </w:rPr>
        <w:t>трат);</w:t>
      </w:r>
    </w:p>
    <w:p w14:paraId="0CD6C5B5" w14:textId="77777777" w:rsidR="00CD0274" w:rsidRPr="00636BEF" w:rsidRDefault="00CD0274" w:rsidP="00CD0274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636BEF">
        <w:rPr>
          <w:sz w:val="28"/>
          <w:szCs w:val="28"/>
        </w:rPr>
        <w:t>дифференциальный доход (дополнительная часть чист</w:t>
      </w:r>
      <w:r w:rsidRPr="00636BEF">
        <w:rPr>
          <w:sz w:val="28"/>
          <w:szCs w:val="28"/>
        </w:rPr>
        <w:t>о</w:t>
      </w:r>
      <w:r w:rsidRPr="00636BEF">
        <w:rPr>
          <w:sz w:val="28"/>
          <w:szCs w:val="28"/>
        </w:rPr>
        <w:t xml:space="preserve">го дохода на землях лучшего качества и местоположения). </w:t>
      </w:r>
    </w:p>
    <w:p w14:paraId="266B7192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  <w:r w:rsidRPr="00636BEF">
        <w:rPr>
          <w:sz w:val="28"/>
          <w:szCs w:val="28"/>
        </w:rPr>
        <w:t>Оценочные показатели рассчитываются по почвенным разновидн</w:t>
      </w:r>
      <w:r w:rsidRPr="00636BEF">
        <w:rPr>
          <w:sz w:val="28"/>
          <w:szCs w:val="28"/>
        </w:rPr>
        <w:t>о</w:t>
      </w:r>
      <w:r w:rsidRPr="00636BEF">
        <w:rPr>
          <w:sz w:val="28"/>
          <w:szCs w:val="28"/>
        </w:rPr>
        <w:t>стям.</w:t>
      </w:r>
    </w:p>
    <w:p w14:paraId="02F0A617" w14:textId="77777777" w:rsidR="00CD0274" w:rsidRDefault="00CD0274" w:rsidP="00CD0274">
      <w:pPr>
        <w:ind w:firstLine="709"/>
        <w:jc w:val="both"/>
        <w:rPr>
          <w:sz w:val="28"/>
          <w:szCs w:val="28"/>
        </w:rPr>
      </w:pPr>
      <w:r w:rsidRPr="00636BEF">
        <w:rPr>
          <w:sz w:val="28"/>
          <w:szCs w:val="28"/>
        </w:rPr>
        <w:t>Для определения расчетной урожайности как оценочного показат</w:t>
      </w:r>
      <w:r w:rsidRPr="00636BEF">
        <w:rPr>
          <w:sz w:val="28"/>
          <w:szCs w:val="28"/>
        </w:rPr>
        <w:t>е</w:t>
      </w:r>
      <w:r w:rsidRPr="00636BEF">
        <w:rPr>
          <w:sz w:val="28"/>
          <w:szCs w:val="28"/>
        </w:rPr>
        <w:t>ля исполняется закономерная зависимость между баллом бонитета и фа</w:t>
      </w:r>
      <w:r w:rsidRPr="00636BEF">
        <w:rPr>
          <w:sz w:val="28"/>
          <w:szCs w:val="28"/>
        </w:rPr>
        <w:t>к</w:t>
      </w:r>
      <w:r w:rsidRPr="00636BEF">
        <w:rPr>
          <w:sz w:val="28"/>
          <w:szCs w:val="28"/>
        </w:rPr>
        <w:t>тической урожайностью. Эта зависимость выражается уравнением прям</w:t>
      </w:r>
      <w:r w:rsidRPr="00636BEF">
        <w:rPr>
          <w:sz w:val="28"/>
          <w:szCs w:val="28"/>
        </w:rPr>
        <w:t>о</w:t>
      </w:r>
      <w:r w:rsidRPr="00636BEF">
        <w:rPr>
          <w:sz w:val="28"/>
          <w:szCs w:val="28"/>
        </w:rPr>
        <w:t>линейной регрессии вида:</w:t>
      </w:r>
    </w:p>
    <w:p w14:paraId="65206EBC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</w:p>
    <w:p w14:paraId="28450CD9" w14:textId="77777777" w:rsidR="00CD0274" w:rsidRDefault="00CD0274" w:rsidP="00CD027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636BEF">
        <w:rPr>
          <w:sz w:val="28"/>
          <w:szCs w:val="28"/>
        </w:rPr>
        <w:t>у=а+</w:t>
      </w:r>
      <w:proofErr w:type="gramStart"/>
      <w:r w:rsidRPr="00636BEF">
        <w:rPr>
          <w:sz w:val="28"/>
          <w:szCs w:val="28"/>
          <w:lang w:val="en-US"/>
        </w:rPr>
        <w:t>bx</w:t>
      </w:r>
      <w:r w:rsidRPr="00636BEF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 w:rsidRPr="00636BEF">
        <w:rPr>
          <w:sz w:val="28"/>
          <w:szCs w:val="28"/>
        </w:rPr>
        <w:t xml:space="preserve">                                                           (1</w:t>
      </w:r>
      <w:r>
        <w:rPr>
          <w:sz w:val="28"/>
          <w:szCs w:val="28"/>
        </w:rPr>
        <w:t>1</w:t>
      </w:r>
      <w:r w:rsidRPr="00636BEF">
        <w:rPr>
          <w:sz w:val="28"/>
          <w:szCs w:val="28"/>
        </w:rPr>
        <w:t xml:space="preserve">) </w:t>
      </w:r>
    </w:p>
    <w:p w14:paraId="7C0AB68C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</w:p>
    <w:p w14:paraId="420A1145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636BEF">
        <w:rPr>
          <w:sz w:val="28"/>
          <w:szCs w:val="28"/>
        </w:rPr>
        <w:t>у – расчетная урожайность (</w:t>
      </w:r>
      <w:r>
        <w:rPr>
          <w:sz w:val="28"/>
          <w:szCs w:val="28"/>
        </w:rPr>
        <w:t>таблица 10</w:t>
      </w:r>
      <w:r w:rsidRPr="00636BEF">
        <w:rPr>
          <w:sz w:val="28"/>
          <w:szCs w:val="28"/>
        </w:rPr>
        <w:t>);</w:t>
      </w:r>
    </w:p>
    <w:p w14:paraId="17455A03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  <w:r w:rsidRPr="00636BEF">
        <w:rPr>
          <w:sz w:val="28"/>
          <w:szCs w:val="28"/>
          <w:lang w:val="en-US"/>
        </w:rPr>
        <w:t>x</w:t>
      </w:r>
      <w:r w:rsidRPr="00636BEF">
        <w:rPr>
          <w:sz w:val="28"/>
          <w:szCs w:val="28"/>
        </w:rPr>
        <w:t xml:space="preserve"> – оценочные баллы (таблица </w:t>
      </w:r>
      <w:r>
        <w:rPr>
          <w:sz w:val="28"/>
          <w:szCs w:val="28"/>
        </w:rPr>
        <w:t>6</w:t>
      </w:r>
      <w:r w:rsidRPr="00636BEF">
        <w:rPr>
          <w:sz w:val="28"/>
          <w:szCs w:val="28"/>
        </w:rPr>
        <w:t xml:space="preserve">); </w:t>
      </w:r>
    </w:p>
    <w:p w14:paraId="5A9AE5AD" w14:textId="77777777" w:rsidR="00CD0274" w:rsidRDefault="00CD0274" w:rsidP="00CD0274">
      <w:pPr>
        <w:ind w:firstLine="709"/>
        <w:jc w:val="both"/>
        <w:rPr>
          <w:sz w:val="28"/>
          <w:szCs w:val="28"/>
        </w:rPr>
      </w:pPr>
      <w:r w:rsidRPr="00636BEF">
        <w:rPr>
          <w:sz w:val="28"/>
          <w:szCs w:val="28"/>
        </w:rPr>
        <w:t>а и b – параметры уравнения регрессии.</w:t>
      </w:r>
    </w:p>
    <w:p w14:paraId="036A0DB8" w14:textId="77777777" w:rsidR="00CD0274" w:rsidRDefault="00CD0274" w:rsidP="00CD0274">
      <w:pPr>
        <w:ind w:firstLine="709"/>
        <w:jc w:val="both"/>
        <w:rPr>
          <w:sz w:val="28"/>
          <w:szCs w:val="28"/>
        </w:rPr>
      </w:pPr>
    </w:p>
    <w:p w14:paraId="169D0697" w14:textId="77777777" w:rsidR="00CD0274" w:rsidRDefault="00CD0274" w:rsidP="00CD0274">
      <w:pPr>
        <w:pStyle w:val="21"/>
        <w:spacing w:after="0" w:line="240" w:lineRule="auto"/>
        <w:ind w:firstLine="540"/>
        <w:rPr>
          <w:sz w:val="28"/>
          <w:szCs w:val="28"/>
        </w:rPr>
      </w:pPr>
      <w:r w:rsidRPr="00636BEF">
        <w:rPr>
          <w:sz w:val="28"/>
          <w:szCs w:val="28"/>
        </w:rPr>
        <w:t xml:space="preserve">Таблица10 – </w:t>
      </w:r>
      <w:proofErr w:type="gramStart"/>
      <w:r w:rsidRPr="00636BEF">
        <w:rPr>
          <w:sz w:val="28"/>
          <w:szCs w:val="28"/>
        </w:rPr>
        <w:t>Затраты  на</w:t>
      </w:r>
      <w:proofErr w:type="gramEnd"/>
      <w:r w:rsidRPr="00636BEF">
        <w:rPr>
          <w:sz w:val="28"/>
          <w:szCs w:val="28"/>
        </w:rPr>
        <w:t xml:space="preserve">  посев  зерновых  и  их  средняя  урожайность  по  хозяйствам  (в  тенге/га  и  ц/га).</w:t>
      </w:r>
    </w:p>
    <w:p w14:paraId="211291EB" w14:textId="77777777" w:rsidR="00CD0274" w:rsidRPr="00636BEF" w:rsidRDefault="00CD0274" w:rsidP="00CD0274">
      <w:pPr>
        <w:pStyle w:val="21"/>
        <w:spacing w:after="0" w:line="240" w:lineRule="auto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2"/>
        <w:gridCol w:w="3951"/>
        <w:gridCol w:w="4127"/>
      </w:tblGrid>
      <w:tr w:rsidR="00CD0274" w14:paraId="0AE99963" w14:textId="77777777" w:rsidTr="00EB116B">
        <w:tblPrEx>
          <w:tblCellMar>
            <w:top w:w="0" w:type="dxa"/>
            <w:bottom w:w="0" w:type="dxa"/>
          </w:tblCellMar>
        </w:tblPrEx>
        <w:trPr>
          <w:trHeight w:val="653"/>
        </w:trPr>
        <w:tc>
          <w:tcPr>
            <w:tcW w:w="1282" w:type="dxa"/>
          </w:tcPr>
          <w:p w14:paraId="6074ADA6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14:paraId="7736ABDE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хозяйств</w:t>
            </w:r>
          </w:p>
        </w:tc>
        <w:tc>
          <w:tcPr>
            <w:tcW w:w="3951" w:type="dxa"/>
          </w:tcPr>
          <w:p w14:paraId="076C5971" w14:textId="77777777" w:rsidR="00CD0274" w:rsidRDefault="00CD0274" w:rsidP="00EB116B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Затраты  в</w:t>
            </w:r>
            <w:proofErr w:type="gramEnd"/>
            <w:r>
              <w:rPr>
                <w:sz w:val="28"/>
              </w:rPr>
              <w:t xml:space="preserve">  тенге</w:t>
            </w:r>
          </w:p>
          <w:p w14:paraId="62AFE5D7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proofErr w:type="gramStart"/>
            <w:r>
              <w:rPr>
                <w:sz w:val="28"/>
              </w:rPr>
              <w:t>на  1</w:t>
            </w:r>
            <w:proofErr w:type="gramEnd"/>
            <w:r>
              <w:rPr>
                <w:sz w:val="28"/>
              </w:rPr>
              <w:t xml:space="preserve">  га</w:t>
            </w:r>
          </w:p>
        </w:tc>
        <w:tc>
          <w:tcPr>
            <w:tcW w:w="4127" w:type="dxa"/>
          </w:tcPr>
          <w:p w14:paraId="1111663D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Урожайность  </w:t>
            </w:r>
          </w:p>
          <w:p w14:paraId="638BF2AC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ц/га</w:t>
            </w:r>
          </w:p>
        </w:tc>
      </w:tr>
      <w:tr w:rsidR="00CD0274" w14:paraId="1D161B47" w14:textId="77777777" w:rsidTr="00CD0274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1282" w:type="dxa"/>
          </w:tcPr>
          <w:p w14:paraId="3EAE29D5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3A879311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14:paraId="7E21BFF9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14:paraId="6FCEBAA0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68DA8009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14:paraId="216ED979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14:paraId="3499C8A1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14:paraId="0AB2A1E2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  <w:p w14:paraId="01F902F8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  <w:p w14:paraId="48F3897C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  <w:p w14:paraId="41EE2607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11</w:t>
            </w:r>
          </w:p>
          <w:p w14:paraId="6835AC10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951" w:type="dxa"/>
          </w:tcPr>
          <w:p w14:paraId="6E16D3A0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39,4</w:t>
            </w:r>
          </w:p>
          <w:p w14:paraId="7CC19DF4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47,1</w:t>
            </w:r>
          </w:p>
          <w:p w14:paraId="2AD58B29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37,9</w:t>
            </w:r>
          </w:p>
          <w:p w14:paraId="5D485E90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44,5</w:t>
            </w:r>
          </w:p>
          <w:p w14:paraId="3C609CC5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43,7</w:t>
            </w:r>
          </w:p>
          <w:p w14:paraId="616AFEF7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45,1</w:t>
            </w:r>
          </w:p>
          <w:p w14:paraId="60C43BEB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43,2</w:t>
            </w:r>
          </w:p>
          <w:p w14:paraId="633B9FAE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39,2</w:t>
            </w:r>
          </w:p>
          <w:p w14:paraId="0169B2FA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36,2</w:t>
            </w:r>
          </w:p>
          <w:p w14:paraId="4F03CF5A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38,7</w:t>
            </w:r>
          </w:p>
          <w:p w14:paraId="603681D1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39,8</w:t>
            </w:r>
          </w:p>
          <w:p w14:paraId="261F173A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42,4</w:t>
            </w:r>
          </w:p>
        </w:tc>
        <w:tc>
          <w:tcPr>
            <w:tcW w:w="4127" w:type="dxa"/>
          </w:tcPr>
          <w:p w14:paraId="11CADFEB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14,4</w:t>
            </w:r>
          </w:p>
          <w:p w14:paraId="2EFCF7AA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11,3</w:t>
            </w:r>
          </w:p>
          <w:p w14:paraId="39B5FE90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13,4</w:t>
            </w:r>
          </w:p>
          <w:p w14:paraId="15F3B0EF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12,9</w:t>
            </w:r>
          </w:p>
          <w:p w14:paraId="40D77367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12,4</w:t>
            </w:r>
          </w:p>
          <w:p w14:paraId="24730133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14,9</w:t>
            </w:r>
          </w:p>
          <w:p w14:paraId="6B01BFA4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13,4</w:t>
            </w:r>
          </w:p>
          <w:p w14:paraId="3D21E6AC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14,8</w:t>
            </w:r>
          </w:p>
          <w:p w14:paraId="589B2422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14,0</w:t>
            </w:r>
          </w:p>
          <w:p w14:paraId="52C60969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13,1</w:t>
            </w:r>
          </w:p>
          <w:p w14:paraId="1263F1EA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12,8</w:t>
            </w:r>
          </w:p>
          <w:p w14:paraId="1F445FA6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11,8</w:t>
            </w:r>
          </w:p>
        </w:tc>
      </w:tr>
    </w:tbl>
    <w:p w14:paraId="74214091" w14:textId="77777777" w:rsidR="00CD0274" w:rsidRDefault="00CD0274" w:rsidP="00CD0274">
      <w:pPr>
        <w:ind w:firstLine="709"/>
        <w:jc w:val="both"/>
        <w:rPr>
          <w:sz w:val="28"/>
          <w:szCs w:val="28"/>
        </w:rPr>
      </w:pPr>
    </w:p>
    <w:p w14:paraId="3AB6E958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  <w:r w:rsidRPr="00636BEF">
        <w:rPr>
          <w:sz w:val="28"/>
          <w:szCs w:val="28"/>
        </w:rPr>
        <w:t>Расчет параметров уравнения регрессии ведется с использованием средневзвешенных баллов бонитета почв и фактической урожайности, зерновых хозяйствах района, по способу наименьших квадратов. В соответс</w:t>
      </w:r>
      <w:r w:rsidRPr="00636BEF">
        <w:rPr>
          <w:sz w:val="28"/>
          <w:szCs w:val="28"/>
        </w:rPr>
        <w:t>т</w:t>
      </w:r>
      <w:r w:rsidRPr="00636BEF">
        <w:rPr>
          <w:sz w:val="28"/>
          <w:szCs w:val="28"/>
        </w:rPr>
        <w:t>вии с этим способом, в данном случае, решается система из уравнений:</w:t>
      </w:r>
    </w:p>
    <w:p w14:paraId="1622B9C0" w14:textId="77777777" w:rsidR="00CD0274" w:rsidRPr="00636BEF" w:rsidRDefault="00CD0274" w:rsidP="00CD0274">
      <w:pPr>
        <w:ind w:firstLine="709"/>
        <w:rPr>
          <w:sz w:val="28"/>
          <w:szCs w:val="28"/>
          <w:lang w:val="en-US"/>
        </w:rPr>
      </w:pPr>
      <w:r w:rsidRPr="00CD0274">
        <w:rPr>
          <w:sz w:val="28"/>
          <w:szCs w:val="28"/>
        </w:rPr>
        <w:t xml:space="preserve">                                        </w:t>
      </w:r>
      <w:proofErr w:type="spellStart"/>
      <w:r w:rsidRPr="00636BEF">
        <w:rPr>
          <w:sz w:val="28"/>
          <w:szCs w:val="28"/>
          <w:lang w:val="en-US"/>
        </w:rPr>
        <w:t>n·a</w:t>
      </w:r>
      <w:proofErr w:type="spellEnd"/>
      <w:r w:rsidRPr="00636BEF">
        <w:rPr>
          <w:sz w:val="28"/>
          <w:szCs w:val="28"/>
          <w:lang w:val="en-US"/>
        </w:rPr>
        <w:t>+(</w:t>
      </w:r>
      <w:proofErr w:type="spellStart"/>
      <w:r w:rsidRPr="00636BEF">
        <w:rPr>
          <w:sz w:val="28"/>
          <w:szCs w:val="28"/>
          <w:lang w:val="en-US"/>
        </w:rPr>
        <w:t>Σ</w:t>
      </w:r>
      <w:proofErr w:type="gramStart"/>
      <w:r w:rsidRPr="00636BEF">
        <w:rPr>
          <w:sz w:val="28"/>
          <w:szCs w:val="28"/>
          <w:lang w:val="en-US"/>
        </w:rPr>
        <w:t>x</w:t>
      </w:r>
      <w:proofErr w:type="spellEnd"/>
      <w:r w:rsidRPr="00636BEF">
        <w:rPr>
          <w:sz w:val="28"/>
          <w:szCs w:val="28"/>
          <w:lang w:val="en-US"/>
        </w:rPr>
        <w:t>)·</w:t>
      </w:r>
      <w:proofErr w:type="gramEnd"/>
      <w:r w:rsidRPr="00636BEF">
        <w:rPr>
          <w:sz w:val="28"/>
          <w:szCs w:val="28"/>
          <w:lang w:val="en-US"/>
        </w:rPr>
        <w:t>b=</w:t>
      </w:r>
      <w:proofErr w:type="spellStart"/>
      <w:r w:rsidRPr="00636BEF">
        <w:rPr>
          <w:sz w:val="28"/>
          <w:szCs w:val="28"/>
          <w:lang w:val="en-US"/>
        </w:rPr>
        <w:t>Σy</w:t>
      </w:r>
      <w:proofErr w:type="spellEnd"/>
    </w:p>
    <w:p w14:paraId="4D3CB9FD" w14:textId="77777777" w:rsidR="00CD0274" w:rsidRPr="00CD0274" w:rsidRDefault="00CD0274" w:rsidP="00CD0274">
      <w:pPr>
        <w:ind w:firstLine="709"/>
        <w:jc w:val="center"/>
        <w:rPr>
          <w:sz w:val="28"/>
          <w:szCs w:val="28"/>
          <w:lang w:val="en-US"/>
        </w:rPr>
      </w:pPr>
      <w:r w:rsidRPr="00CD0274">
        <w:rPr>
          <w:sz w:val="28"/>
          <w:szCs w:val="28"/>
          <w:lang w:val="en-US"/>
        </w:rPr>
        <w:t xml:space="preserve">                                    (</w:t>
      </w:r>
      <w:proofErr w:type="spellStart"/>
      <w:r w:rsidRPr="00636BEF">
        <w:rPr>
          <w:sz w:val="28"/>
          <w:szCs w:val="28"/>
          <w:lang w:val="en-US"/>
        </w:rPr>
        <w:t>Σ</w:t>
      </w:r>
      <w:proofErr w:type="gramStart"/>
      <w:r w:rsidRPr="00636BEF">
        <w:rPr>
          <w:sz w:val="28"/>
          <w:szCs w:val="28"/>
          <w:lang w:val="en-US"/>
        </w:rPr>
        <w:t>x</w:t>
      </w:r>
      <w:proofErr w:type="spellEnd"/>
      <w:r w:rsidRPr="00CD0274">
        <w:rPr>
          <w:sz w:val="28"/>
          <w:szCs w:val="28"/>
          <w:lang w:val="en-US"/>
        </w:rPr>
        <w:t>)·</w:t>
      </w:r>
      <w:proofErr w:type="gramEnd"/>
      <w:r w:rsidRPr="00636BEF">
        <w:rPr>
          <w:sz w:val="28"/>
          <w:szCs w:val="28"/>
          <w:lang w:val="en-US"/>
        </w:rPr>
        <w:t>a</w:t>
      </w:r>
      <w:r w:rsidRPr="00CD0274">
        <w:rPr>
          <w:sz w:val="28"/>
          <w:szCs w:val="28"/>
          <w:lang w:val="en-US"/>
        </w:rPr>
        <w:t>+(</w:t>
      </w:r>
      <w:r w:rsidRPr="00636BEF">
        <w:rPr>
          <w:sz w:val="28"/>
          <w:szCs w:val="28"/>
          <w:lang w:val="en-US"/>
        </w:rPr>
        <w:t>Σx</w:t>
      </w:r>
      <w:r w:rsidRPr="00CD0274">
        <w:rPr>
          <w:sz w:val="28"/>
          <w:szCs w:val="28"/>
          <w:vertAlign w:val="superscript"/>
          <w:lang w:val="en-US"/>
        </w:rPr>
        <w:t>2)</w:t>
      </w:r>
      <w:r w:rsidRPr="00CD0274">
        <w:rPr>
          <w:sz w:val="28"/>
          <w:szCs w:val="28"/>
          <w:lang w:val="en-US"/>
        </w:rPr>
        <w:t>·</w:t>
      </w:r>
      <w:r w:rsidRPr="00636BEF">
        <w:rPr>
          <w:sz w:val="28"/>
          <w:szCs w:val="28"/>
          <w:lang w:val="en-US"/>
        </w:rPr>
        <w:t>b</w:t>
      </w:r>
      <w:r w:rsidRPr="00CD0274">
        <w:rPr>
          <w:sz w:val="28"/>
          <w:szCs w:val="28"/>
          <w:lang w:val="en-US"/>
        </w:rPr>
        <w:t>=</w:t>
      </w:r>
      <w:proofErr w:type="spellStart"/>
      <w:r w:rsidRPr="00636BEF">
        <w:rPr>
          <w:sz w:val="28"/>
          <w:szCs w:val="28"/>
          <w:lang w:val="en-US"/>
        </w:rPr>
        <w:t>Σxy</w:t>
      </w:r>
      <w:proofErr w:type="spellEnd"/>
      <w:r w:rsidRPr="00CD0274">
        <w:rPr>
          <w:sz w:val="28"/>
          <w:szCs w:val="28"/>
          <w:lang w:val="en-US"/>
        </w:rPr>
        <w:t xml:space="preserve"> ,                                             (12)</w:t>
      </w:r>
    </w:p>
    <w:p w14:paraId="2DB80470" w14:textId="77777777" w:rsidR="00CD0274" w:rsidRPr="00CD0274" w:rsidRDefault="00CD0274" w:rsidP="00CD0274">
      <w:pPr>
        <w:ind w:firstLine="709"/>
        <w:jc w:val="right"/>
        <w:rPr>
          <w:sz w:val="28"/>
          <w:szCs w:val="28"/>
          <w:lang w:val="en-US"/>
        </w:rPr>
      </w:pPr>
    </w:p>
    <w:p w14:paraId="078F1B40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636BEF">
        <w:rPr>
          <w:sz w:val="28"/>
          <w:szCs w:val="28"/>
          <w:lang w:val="en-US"/>
        </w:rPr>
        <w:t>x</w:t>
      </w:r>
      <w:r w:rsidRPr="00636BEF">
        <w:rPr>
          <w:sz w:val="28"/>
          <w:szCs w:val="28"/>
        </w:rPr>
        <w:t xml:space="preserve"> – средневзвешенный балл бонитета почв в хозяйствах района;</w:t>
      </w:r>
    </w:p>
    <w:p w14:paraId="18152292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  <w:r w:rsidRPr="00636BEF">
        <w:rPr>
          <w:sz w:val="28"/>
          <w:szCs w:val="28"/>
          <w:lang w:val="en-US"/>
        </w:rPr>
        <w:t>n</w:t>
      </w:r>
      <w:r w:rsidRPr="00636BEF">
        <w:rPr>
          <w:sz w:val="28"/>
          <w:szCs w:val="28"/>
        </w:rPr>
        <w:t xml:space="preserve"> – число хозяйств (</w:t>
      </w:r>
      <w:r w:rsidRPr="00636BEF">
        <w:rPr>
          <w:sz w:val="28"/>
          <w:szCs w:val="28"/>
          <w:lang w:val="en-US"/>
        </w:rPr>
        <w:t>n</w:t>
      </w:r>
      <w:r w:rsidRPr="00636BEF">
        <w:rPr>
          <w:sz w:val="28"/>
          <w:szCs w:val="28"/>
        </w:rPr>
        <w:t>=11).</w:t>
      </w:r>
    </w:p>
    <w:p w14:paraId="7DDBF6FA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  <w:proofErr w:type="gramStart"/>
      <w:r w:rsidRPr="00636BEF">
        <w:rPr>
          <w:sz w:val="28"/>
          <w:szCs w:val="28"/>
        </w:rPr>
        <w:t>Результаты  вычислений</w:t>
      </w:r>
      <w:proofErr w:type="gramEnd"/>
      <w:r w:rsidRPr="00636BE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должны быть </w:t>
      </w:r>
      <w:r w:rsidRPr="00636BEF">
        <w:rPr>
          <w:sz w:val="28"/>
          <w:szCs w:val="28"/>
        </w:rPr>
        <w:t>представлены в таблице 11.</w:t>
      </w:r>
    </w:p>
    <w:p w14:paraId="7A9EE102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</w:p>
    <w:p w14:paraId="3C2B043C" w14:textId="77777777" w:rsidR="00CD0274" w:rsidRDefault="00CD0274" w:rsidP="00CD0274">
      <w:pPr>
        <w:ind w:firstLine="709"/>
        <w:jc w:val="both"/>
        <w:rPr>
          <w:sz w:val="28"/>
          <w:szCs w:val="28"/>
        </w:rPr>
      </w:pPr>
      <w:r w:rsidRPr="00636BEF">
        <w:rPr>
          <w:sz w:val="28"/>
          <w:szCs w:val="28"/>
        </w:rPr>
        <w:t xml:space="preserve">Таблица 11 </w:t>
      </w:r>
      <w:proofErr w:type="gramStart"/>
      <w:r w:rsidRPr="00636BEF">
        <w:rPr>
          <w:sz w:val="28"/>
          <w:szCs w:val="28"/>
        </w:rPr>
        <w:t>-  Предварительные</w:t>
      </w:r>
      <w:proofErr w:type="gramEnd"/>
      <w:r w:rsidRPr="00636BEF">
        <w:rPr>
          <w:sz w:val="28"/>
          <w:szCs w:val="28"/>
        </w:rPr>
        <w:t xml:space="preserve"> вычисления по уравнению регре</w:t>
      </w:r>
      <w:r w:rsidRPr="00636BEF">
        <w:rPr>
          <w:sz w:val="28"/>
          <w:szCs w:val="28"/>
        </w:rPr>
        <w:t>с</w:t>
      </w:r>
      <w:r w:rsidRPr="00636BEF">
        <w:rPr>
          <w:sz w:val="28"/>
          <w:szCs w:val="28"/>
        </w:rPr>
        <w:t>сии</w:t>
      </w:r>
    </w:p>
    <w:p w14:paraId="594E4B09" w14:textId="77777777" w:rsidR="00CD0274" w:rsidRPr="00636BEF" w:rsidRDefault="00CD0274" w:rsidP="00CD0274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31"/>
        <w:gridCol w:w="1866"/>
        <w:gridCol w:w="1837"/>
        <w:gridCol w:w="1840"/>
        <w:gridCol w:w="1846"/>
      </w:tblGrid>
      <w:tr w:rsidR="00CD0274" w:rsidRPr="00636BEF" w14:paraId="58F5D9ED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2BA17EEC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№ хоз-ва</w:t>
            </w:r>
          </w:p>
        </w:tc>
        <w:tc>
          <w:tcPr>
            <w:tcW w:w="1866" w:type="dxa"/>
            <w:vAlign w:val="center"/>
          </w:tcPr>
          <w:p w14:paraId="6D8EF7BA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proofErr w:type="spellStart"/>
            <w:r w:rsidRPr="00636BEF">
              <w:rPr>
                <w:sz w:val="28"/>
                <w:szCs w:val="28"/>
              </w:rPr>
              <w:t>Бср.взв</w:t>
            </w:r>
            <w:proofErr w:type="spellEnd"/>
            <w:r w:rsidRPr="00636BEF">
              <w:rPr>
                <w:sz w:val="28"/>
                <w:szCs w:val="28"/>
              </w:rPr>
              <w:t>.</w:t>
            </w:r>
          </w:p>
        </w:tc>
        <w:tc>
          <w:tcPr>
            <w:tcW w:w="1837" w:type="dxa"/>
            <w:vAlign w:val="center"/>
          </w:tcPr>
          <w:p w14:paraId="20C28C2A" w14:textId="77777777" w:rsidR="00CD0274" w:rsidRPr="00636BEF" w:rsidRDefault="00CD0274" w:rsidP="00EB116B">
            <w:pPr>
              <w:ind w:firstLine="3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у</w:t>
            </w:r>
            <w:r w:rsidRPr="00636BEF">
              <w:rPr>
                <w:sz w:val="28"/>
                <w:szCs w:val="28"/>
              </w:rPr>
              <w:t xml:space="preserve">  ц</w:t>
            </w:r>
            <w:proofErr w:type="gramEnd"/>
            <w:r w:rsidRPr="00636BEF">
              <w:rPr>
                <w:sz w:val="28"/>
                <w:szCs w:val="28"/>
              </w:rPr>
              <w:t>/га</w:t>
            </w:r>
          </w:p>
        </w:tc>
        <w:tc>
          <w:tcPr>
            <w:tcW w:w="1840" w:type="dxa"/>
            <w:vAlign w:val="center"/>
          </w:tcPr>
          <w:p w14:paraId="6287E8D1" w14:textId="77777777" w:rsidR="00CD0274" w:rsidRPr="00636BEF" w:rsidRDefault="00CD0274" w:rsidP="00EB116B">
            <w:pPr>
              <w:ind w:hanging="34"/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х</w:t>
            </w:r>
            <w:r w:rsidRPr="00636BEF">
              <w:rPr>
                <w:position w:val="-4"/>
                <w:sz w:val="28"/>
                <w:szCs w:val="28"/>
              </w:rPr>
              <w:object w:dxaOrig="160" w:dyaOrig="300" w14:anchorId="4AB3A3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.8pt;height:15pt" o:ole="">
                  <v:imagedata r:id="rId5" o:title=""/>
                </v:shape>
                <o:OLEObject Type="Embed" ProgID="Equation.3" ShapeID="_x0000_i1025" DrawAspect="Content" ObjectID="_1640435789" r:id="rId6"/>
              </w:object>
            </w:r>
          </w:p>
        </w:tc>
        <w:tc>
          <w:tcPr>
            <w:tcW w:w="1846" w:type="dxa"/>
            <w:vAlign w:val="center"/>
          </w:tcPr>
          <w:p w14:paraId="12FB97A9" w14:textId="77777777" w:rsidR="00CD0274" w:rsidRPr="00E6602D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  <w:lang w:val="en-US"/>
              </w:rPr>
              <w:t>x</w:t>
            </w:r>
            <w:r w:rsidRPr="00636BEF">
              <w:rPr>
                <w:sz w:val="28"/>
                <w:szCs w:val="28"/>
              </w:rPr>
              <w:t>*</w:t>
            </w:r>
            <w:r>
              <w:rPr>
                <w:sz w:val="28"/>
                <w:szCs w:val="28"/>
              </w:rPr>
              <w:t>у</w:t>
            </w:r>
          </w:p>
        </w:tc>
      </w:tr>
      <w:tr w:rsidR="00CD0274" w:rsidRPr="00636BEF" w14:paraId="162E6A4E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6AB64764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1</w:t>
            </w:r>
          </w:p>
        </w:tc>
        <w:tc>
          <w:tcPr>
            <w:tcW w:w="1866" w:type="dxa"/>
            <w:vAlign w:val="center"/>
          </w:tcPr>
          <w:p w14:paraId="6DDDAF8D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14:paraId="6CA4A776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14:paraId="03B941CC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 w14:paraId="751DE02F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CD0274" w:rsidRPr="00636BEF" w14:paraId="2E26F5FC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0DB0F64D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2</w:t>
            </w:r>
          </w:p>
        </w:tc>
        <w:tc>
          <w:tcPr>
            <w:tcW w:w="1866" w:type="dxa"/>
            <w:vAlign w:val="center"/>
          </w:tcPr>
          <w:p w14:paraId="58E591C8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14:paraId="7A168D21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14:paraId="4E312545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 w14:paraId="4E6FB2B0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CD0274" w:rsidRPr="00636BEF" w14:paraId="05C65C37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27B79B8A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3</w:t>
            </w:r>
          </w:p>
        </w:tc>
        <w:tc>
          <w:tcPr>
            <w:tcW w:w="1866" w:type="dxa"/>
            <w:vAlign w:val="center"/>
          </w:tcPr>
          <w:p w14:paraId="49D6D28D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14:paraId="515847C2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14:paraId="42C5C3D4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 w14:paraId="37F67A80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CD0274" w:rsidRPr="00636BEF" w14:paraId="2DD24E9B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25CC6A0C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4</w:t>
            </w:r>
          </w:p>
        </w:tc>
        <w:tc>
          <w:tcPr>
            <w:tcW w:w="1866" w:type="dxa"/>
            <w:vAlign w:val="center"/>
          </w:tcPr>
          <w:p w14:paraId="2E0D0D73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14:paraId="45C9CC5E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14:paraId="69B218F3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 w14:paraId="70740435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CD0274" w:rsidRPr="00636BEF" w14:paraId="7D4337C7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781E52C4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5</w:t>
            </w:r>
          </w:p>
        </w:tc>
        <w:tc>
          <w:tcPr>
            <w:tcW w:w="1866" w:type="dxa"/>
            <w:vAlign w:val="center"/>
          </w:tcPr>
          <w:p w14:paraId="3E5A2DD4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14:paraId="249CE4FA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14:paraId="3208FED2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 w14:paraId="1E249A61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CD0274" w:rsidRPr="00636BEF" w14:paraId="49D9F22D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16BFC482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6</w:t>
            </w:r>
          </w:p>
        </w:tc>
        <w:tc>
          <w:tcPr>
            <w:tcW w:w="1866" w:type="dxa"/>
            <w:vAlign w:val="center"/>
          </w:tcPr>
          <w:p w14:paraId="55E26267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14:paraId="68E5E594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14:paraId="56A548A3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 w14:paraId="1DE0884F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CD0274" w:rsidRPr="00636BEF" w14:paraId="24413EA4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492C7A05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7</w:t>
            </w:r>
          </w:p>
        </w:tc>
        <w:tc>
          <w:tcPr>
            <w:tcW w:w="1866" w:type="dxa"/>
            <w:vAlign w:val="center"/>
          </w:tcPr>
          <w:p w14:paraId="4A51EB35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14:paraId="43B91E7B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14:paraId="2FD32070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 w14:paraId="519034AA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CD0274" w:rsidRPr="00636BEF" w14:paraId="36C5A4FC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760CEE18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9</w:t>
            </w:r>
          </w:p>
        </w:tc>
        <w:tc>
          <w:tcPr>
            <w:tcW w:w="1866" w:type="dxa"/>
            <w:vAlign w:val="center"/>
          </w:tcPr>
          <w:p w14:paraId="69170AB9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14:paraId="34034CB9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14:paraId="7DA33629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 w14:paraId="7961C4BE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CD0274" w:rsidRPr="00636BEF" w14:paraId="3E7DC4D4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57572A0B" w14:textId="77777777" w:rsidR="00CD0274" w:rsidRPr="00636BEF" w:rsidRDefault="00CD0274" w:rsidP="00EB116B">
            <w:pPr>
              <w:jc w:val="center"/>
              <w:rPr>
                <w:sz w:val="28"/>
                <w:szCs w:val="28"/>
              </w:rPr>
            </w:pPr>
            <w:r w:rsidRPr="00636BEF">
              <w:rPr>
                <w:sz w:val="28"/>
                <w:szCs w:val="28"/>
              </w:rPr>
              <w:t>10</w:t>
            </w:r>
          </w:p>
        </w:tc>
        <w:tc>
          <w:tcPr>
            <w:tcW w:w="1866" w:type="dxa"/>
            <w:vAlign w:val="center"/>
          </w:tcPr>
          <w:p w14:paraId="45F4C150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14:paraId="59A8E151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14:paraId="3ED8D6AA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vAlign w:val="center"/>
          </w:tcPr>
          <w:p w14:paraId="1FB0035D" w14:textId="77777777" w:rsidR="00CD0274" w:rsidRPr="00636BEF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CD0274" w14:paraId="67461EF8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79F4BBC6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866" w:type="dxa"/>
            <w:vAlign w:val="center"/>
          </w:tcPr>
          <w:p w14:paraId="3CD49510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  <w:tc>
          <w:tcPr>
            <w:tcW w:w="1837" w:type="dxa"/>
            <w:vAlign w:val="center"/>
          </w:tcPr>
          <w:p w14:paraId="426763A6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  <w:tc>
          <w:tcPr>
            <w:tcW w:w="1840" w:type="dxa"/>
            <w:vAlign w:val="center"/>
          </w:tcPr>
          <w:p w14:paraId="1366B32B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  <w:tc>
          <w:tcPr>
            <w:tcW w:w="1846" w:type="dxa"/>
            <w:vAlign w:val="center"/>
          </w:tcPr>
          <w:p w14:paraId="65F4469F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</w:tr>
      <w:tr w:rsidR="00CD0274" w14:paraId="69C0A13C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081F0ECD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866" w:type="dxa"/>
            <w:vAlign w:val="center"/>
          </w:tcPr>
          <w:p w14:paraId="2A8787DF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  <w:tc>
          <w:tcPr>
            <w:tcW w:w="1837" w:type="dxa"/>
            <w:vAlign w:val="center"/>
          </w:tcPr>
          <w:p w14:paraId="2C742EBC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  <w:tc>
          <w:tcPr>
            <w:tcW w:w="1840" w:type="dxa"/>
            <w:vAlign w:val="center"/>
          </w:tcPr>
          <w:p w14:paraId="0031A909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  <w:tc>
          <w:tcPr>
            <w:tcW w:w="1846" w:type="dxa"/>
            <w:vAlign w:val="center"/>
          </w:tcPr>
          <w:p w14:paraId="0C2E5D5E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</w:tr>
      <w:tr w:rsidR="00CD0274" w14:paraId="65DACCE6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731" w:type="dxa"/>
            <w:vAlign w:val="center"/>
          </w:tcPr>
          <w:p w14:paraId="1DF66AF5" w14:textId="77777777" w:rsidR="00CD0274" w:rsidRDefault="00CD0274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Сумма</w:t>
            </w:r>
          </w:p>
        </w:tc>
        <w:tc>
          <w:tcPr>
            <w:tcW w:w="1866" w:type="dxa"/>
            <w:vAlign w:val="center"/>
          </w:tcPr>
          <w:p w14:paraId="11720057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  <w:tc>
          <w:tcPr>
            <w:tcW w:w="1837" w:type="dxa"/>
            <w:vAlign w:val="center"/>
          </w:tcPr>
          <w:p w14:paraId="5D83BA15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  <w:tc>
          <w:tcPr>
            <w:tcW w:w="1840" w:type="dxa"/>
            <w:vAlign w:val="center"/>
          </w:tcPr>
          <w:p w14:paraId="2186A57A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  <w:tc>
          <w:tcPr>
            <w:tcW w:w="1846" w:type="dxa"/>
            <w:vAlign w:val="center"/>
          </w:tcPr>
          <w:p w14:paraId="4586F7BC" w14:textId="77777777" w:rsidR="00CD0274" w:rsidRDefault="00CD0274" w:rsidP="00EB116B">
            <w:pPr>
              <w:ind w:firstLine="709"/>
              <w:jc w:val="center"/>
              <w:rPr>
                <w:sz w:val="28"/>
              </w:rPr>
            </w:pPr>
          </w:p>
        </w:tc>
      </w:tr>
    </w:tbl>
    <w:p w14:paraId="15F37916" w14:textId="77777777" w:rsidR="00CD0274" w:rsidRDefault="00CD0274" w:rsidP="00CD0274">
      <w:pPr>
        <w:ind w:firstLine="709"/>
        <w:jc w:val="both"/>
        <w:rPr>
          <w:sz w:val="28"/>
        </w:rPr>
      </w:pPr>
      <w:r>
        <w:rPr>
          <w:sz w:val="28"/>
        </w:rPr>
        <w:t>а =</w:t>
      </w:r>
    </w:p>
    <w:p w14:paraId="3878F930" w14:textId="77777777" w:rsidR="00CD0274" w:rsidRDefault="00CD0274" w:rsidP="00CD0274">
      <w:pPr>
        <w:ind w:firstLine="709"/>
        <w:jc w:val="both"/>
        <w:rPr>
          <w:sz w:val="28"/>
        </w:rPr>
      </w:pPr>
      <w:r>
        <w:rPr>
          <w:sz w:val="28"/>
        </w:rPr>
        <w:t>в =</w:t>
      </w:r>
    </w:p>
    <w:p w14:paraId="13FC891F" w14:textId="77777777" w:rsidR="00CD0274" w:rsidRDefault="00CD0274" w:rsidP="00CD0274">
      <w:pPr>
        <w:ind w:firstLine="709"/>
        <w:jc w:val="both"/>
        <w:rPr>
          <w:sz w:val="28"/>
          <w:lang w:val="en-US"/>
        </w:rPr>
      </w:pPr>
    </w:p>
    <w:p w14:paraId="5A252634" w14:textId="77777777" w:rsidR="00CD0274" w:rsidRDefault="00CD0274" w:rsidP="00CD0274">
      <w:pPr>
        <w:pStyle w:val="2"/>
        <w:ind w:firstLine="708"/>
      </w:pPr>
      <w:r>
        <w:t>Решив систему уравнений и подставив величины параметров в уравнение регрессии получаем рабочею формулу для определения расчетной урожайности.</w:t>
      </w:r>
    </w:p>
    <w:p w14:paraId="5E377EB7" w14:textId="77777777" w:rsidR="00CD0274" w:rsidRDefault="00CD0274" w:rsidP="00CD0274">
      <w:pPr>
        <w:pStyle w:val="2"/>
        <w:ind w:firstLine="708"/>
      </w:pPr>
      <w:r>
        <w:t xml:space="preserve">4.2 При этом нужно определить степень точности, с какой можно получить расчетную урожайность. С этой целью определяется среднее квадратическое отклонение от регрессии </w:t>
      </w:r>
      <w:r>
        <w:rPr>
          <w:lang w:val="en-US"/>
        </w:rPr>
        <w:t>S</w:t>
      </w:r>
      <w:r>
        <w:t xml:space="preserve"> у/х по формуле:</w:t>
      </w:r>
    </w:p>
    <w:p w14:paraId="12052CEB" w14:textId="77777777" w:rsidR="00CD0274" w:rsidRPr="00636BEF" w:rsidRDefault="00CD0274" w:rsidP="00CD0274">
      <w:pPr>
        <w:ind w:firstLine="709"/>
        <w:jc w:val="center"/>
        <w:rPr>
          <w:sz w:val="28"/>
        </w:rPr>
      </w:pPr>
      <w:r>
        <w:rPr>
          <w:sz w:val="28"/>
        </w:rPr>
        <w:t xml:space="preserve">           </w:t>
      </w:r>
    </w:p>
    <w:p w14:paraId="6B98DF34" w14:textId="77777777" w:rsidR="00CD0274" w:rsidRDefault="00CD0274" w:rsidP="00CD0274">
      <w:pPr>
        <w:ind w:firstLine="709"/>
        <w:jc w:val="center"/>
        <w:rPr>
          <w:sz w:val="28"/>
        </w:rPr>
      </w:pPr>
      <w:r>
        <w:rPr>
          <w:sz w:val="28"/>
        </w:rPr>
        <w:t xml:space="preserve">                                    </w:t>
      </w:r>
      <w:r w:rsidRPr="007F5D21">
        <w:rPr>
          <w:position w:val="-26"/>
          <w:sz w:val="28"/>
        </w:rPr>
        <w:object w:dxaOrig="2079" w:dyaOrig="820" w14:anchorId="68976EA2">
          <v:shape id="_x0000_i1026" type="#_x0000_t75" style="width:115.8pt;height:45.6pt" o:ole="">
            <v:imagedata r:id="rId7" o:title=""/>
          </v:shape>
          <o:OLEObject Type="Embed" ProgID="Equation.3" ShapeID="_x0000_i1026" DrawAspect="Content" ObjectID="_1640435790" r:id="rId8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 xml:space="preserve">,   </w:t>
      </w:r>
      <w:proofErr w:type="gramEnd"/>
      <w:r>
        <w:rPr>
          <w:sz w:val="28"/>
        </w:rPr>
        <w:t xml:space="preserve">                                          (13)</w:t>
      </w:r>
    </w:p>
    <w:p w14:paraId="62B7B1B1" w14:textId="77777777" w:rsidR="00CD0274" w:rsidRDefault="00CD0274" w:rsidP="00CD0274">
      <w:pPr>
        <w:ind w:firstLine="709"/>
        <w:jc w:val="both"/>
        <w:rPr>
          <w:sz w:val="28"/>
        </w:rPr>
      </w:pPr>
    </w:p>
    <w:p w14:paraId="3C28D168" w14:textId="77777777" w:rsidR="00CD0274" w:rsidRDefault="00CD0274" w:rsidP="00CD0274">
      <w:pPr>
        <w:ind w:firstLine="709"/>
        <w:jc w:val="both"/>
        <w:rPr>
          <w:sz w:val="28"/>
        </w:rPr>
      </w:pPr>
      <w:r>
        <w:rPr>
          <w:sz w:val="28"/>
        </w:rPr>
        <w:t xml:space="preserve">где </w:t>
      </w:r>
      <w:r w:rsidRPr="00A91F3B">
        <w:rPr>
          <w:i/>
          <w:sz w:val="28"/>
          <w:lang w:val="en-US"/>
        </w:rPr>
        <w:t>y</w:t>
      </w:r>
      <w:r>
        <w:rPr>
          <w:sz w:val="28"/>
        </w:rPr>
        <w:t xml:space="preserve"> – расчетная урожайность в хозяйствах района;</w:t>
      </w:r>
    </w:p>
    <w:p w14:paraId="04F65129" w14:textId="77777777" w:rsidR="00CD0274" w:rsidRDefault="00CD0274" w:rsidP="00CD0274">
      <w:pPr>
        <w:ind w:firstLine="709"/>
        <w:jc w:val="both"/>
        <w:rPr>
          <w:sz w:val="28"/>
        </w:rPr>
      </w:pPr>
      <w:r w:rsidRPr="00A91F3B">
        <w:rPr>
          <w:position w:val="-10"/>
          <w:sz w:val="28"/>
          <w:szCs w:val="28"/>
          <w:lang w:val="en-US"/>
        </w:rPr>
        <w:object w:dxaOrig="220" w:dyaOrig="380" w14:anchorId="147C1F16">
          <v:shape id="_x0000_i1027" type="#_x0000_t75" style="width:10.8pt;height:19.2pt" o:ole="">
            <v:imagedata r:id="rId9" o:title=""/>
          </v:shape>
          <o:OLEObject Type="Embed" ProgID="Equation.3" ShapeID="_x0000_i1027" DrawAspect="Content" ObjectID="_1640435791" r:id="rId10"/>
        </w:object>
      </w:r>
      <w:r>
        <w:rPr>
          <w:sz w:val="28"/>
        </w:rPr>
        <w:t xml:space="preserve">– фактическая урожайность; </w:t>
      </w:r>
    </w:p>
    <w:p w14:paraId="78944538" w14:textId="77777777" w:rsidR="00CD0274" w:rsidRDefault="00CD0274" w:rsidP="00CD0274">
      <w:pPr>
        <w:ind w:firstLine="709"/>
        <w:jc w:val="both"/>
        <w:rPr>
          <w:sz w:val="28"/>
        </w:rPr>
      </w:pPr>
      <w:r w:rsidRPr="00A91F3B">
        <w:rPr>
          <w:i/>
          <w:sz w:val="28"/>
        </w:rPr>
        <w:t>n</w:t>
      </w:r>
      <w:r>
        <w:rPr>
          <w:sz w:val="28"/>
        </w:rPr>
        <w:t xml:space="preserve"> – число хозяйств.</w:t>
      </w:r>
    </w:p>
    <w:p w14:paraId="6B305F71" w14:textId="77777777" w:rsidR="00CD0274" w:rsidRDefault="00CD0274" w:rsidP="00CD0274">
      <w:pPr>
        <w:ind w:firstLine="709"/>
        <w:jc w:val="both"/>
        <w:rPr>
          <w:sz w:val="28"/>
        </w:rPr>
      </w:pPr>
      <w:r>
        <w:rPr>
          <w:sz w:val="28"/>
        </w:rPr>
        <w:t xml:space="preserve">Вычисления сводятся </w:t>
      </w:r>
      <w:proofErr w:type="gramStart"/>
      <w:r>
        <w:rPr>
          <w:sz w:val="28"/>
        </w:rPr>
        <w:t>в  таблицу</w:t>
      </w:r>
      <w:proofErr w:type="gramEnd"/>
      <w:r>
        <w:rPr>
          <w:sz w:val="28"/>
        </w:rPr>
        <w:t xml:space="preserve"> 12.</w:t>
      </w:r>
    </w:p>
    <w:p w14:paraId="39CA53AF" w14:textId="77777777" w:rsidR="00CD0274" w:rsidRDefault="00CD0274" w:rsidP="00CD0274">
      <w:pPr>
        <w:ind w:firstLine="709"/>
        <w:jc w:val="both"/>
        <w:rPr>
          <w:sz w:val="28"/>
        </w:rPr>
      </w:pPr>
    </w:p>
    <w:p w14:paraId="21F92E21" w14:textId="77777777" w:rsidR="00CD0274" w:rsidRDefault="00CD0274" w:rsidP="00CD0274">
      <w:pPr>
        <w:ind w:firstLine="709"/>
        <w:jc w:val="both"/>
        <w:rPr>
          <w:sz w:val="28"/>
        </w:rPr>
      </w:pPr>
      <w:r>
        <w:rPr>
          <w:sz w:val="28"/>
        </w:rPr>
        <w:t xml:space="preserve">Таблица 12 – </w:t>
      </w:r>
      <w:proofErr w:type="gramStart"/>
      <w:r>
        <w:rPr>
          <w:sz w:val="28"/>
        </w:rPr>
        <w:t>Вычисление  среднего</w:t>
      </w:r>
      <w:proofErr w:type="gramEnd"/>
      <w:r>
        <w:rPr>
          <w:sz w:val="28"/>
        </w:rPr>
        <w:t xml:space="preserve"> квадратического отклонения от регрессии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68"/>
        <w:gridCol w:w="2268"/>
        <w:gridCol w:w="2551"/>
        <w:gridCol w:w="2800"/>
      </w:tblGrid>
      <w:tr w:rsidR="00CD0274" w14:paraId="02CC6E60" w14:textId="77777777" w:rsidTr="00EB116B">
        <w:tblPrEx>
          <w:tblCellMar>
            <w:top w:w="0" w:type="dxa"/>
            <w:bottom w:w="0" w:type="dxa"/>
          </w:tblCellMar>
        </w:tblPrEx>
        <w:trPr>
          <w:trHeight w:val="417"/>
        </w:trPr>
        <w:tc>
          <w:tcPr>
            <w:tcW w:w="1668" w:type="dxa"/>
            <w:vAlign w:val="center"/>
          </w:tcPr>
          <w:p w14:paraId="6F6B5B63" w14:textId="77777777" w:rsidR="00CD0274" w:rsidRDefault="00CD0274" w:rsidP="00EB116B">
            <w:pPr>
              <w:ind w:firstLine="180"/>
              <w:jc w:val="center"/>
              <w:rPr>
                <w:sz w:val="26"/>
              </w:rPr>
            </w:pPr>
            <w:r>
              <w:rPr>
                <w:sz w:val="26"/>
              </w:rPr>
              <w:t>№ хоз-ва</w:t>
            </w:r>
          </w:p>
        </w:tc>
        <w:tc>
          <w:tcPr>
            <w:tcW w:w="2268" w:type="dxa"/>
            <w:vAlign w:val="center"/>
          </w:tcPr>
          <w:p w14:paraId="049DD609" w14:textId="77777777" w:rsidR="00CD0274" w:rsidRPr="00A91F3B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  <w:r w:rsidRPr="00A91F3B">
              <w:rPr>
                <w:i/>
                <w:sz w:val="28"/>
                <w:szCs w:val="28"/>
              </w:rPr>
              <w:t>у</w:t>
            </w:r>
            <w:r w:rsidRPr="00A91F3B">
              <w:rPr>
                <w:sz w:val="28"/>
                <w:szCs w:val="28"/>
              </w:rPr>
              <w:t xml:space="preserve"> ц/га</w:t>
            </w:r>
          </w:p>
        </w:tc>
        <w:tc>
          <w:tcPr>
            <w:tcW w:w="2551" w:type="dxa"/>
            <w:vAlign w:val="center"/>
          </w:tcPr>
          <w:p w14:paraId="3628CE7E" w14:textId="77777777" w:rsidR="00CD0274" w:rsidRPr="00A91F3B" w:rsidRDefault="00CD0274" w:rsidP="00EB116B">
            <w:pPr>
              <w:ind w:firstLine="709"/>
              <w:jc w:val="center"/>
              <w:rPr>
                <w:sz w:val="28"/>
                <w:szCs w:val="28"/>
                <w:lang w:val="en-US"/>
              </w:rPr>
            </w:pPr>
            <w:r w:rsidRPr="00A91F3B">
              <w:rPr>
                <w:i/>
                <w:sz w:val="28"/>
                <w:szCs w:val="28"/>
              </w:rPr>
              <w:t>у</w:t>
            </w:r>
            <w:r w:rsidRPr="00A91F3B">
              <w:rPr>
                <w:sz w:val="28"/>
                <w:szCs w:val="28"/>
                <w:lang w:val="en-US"/>
              </w:rPr>
              <w:t>-</w:t>
            </w:r>
            <w:r w:rsidRPr="00A91F3B">
              <w:rPr>
                <w:position w:val="-10"/>
                <w:sz w:val="28"/>
                <w:szCs w:val="28"/>
                <w:lang w:val="en-US"/>
              </w:rPr>
              <w:object w:dxaOrig="220" w:dyaOrig="380" w14:anchorId="78C1477C">
                <v:shape id="_x0000_i1028" type="#_x0000_t75" style="width:10.8pt;height:19.2pt" o:ole="">
                  <v:imagedata r:id="rId9" o:title=""/>
                </v:shape>
                <o:OLEObject Type="Embed" ProgID="Equation.3" ShapeID="_x0000_i1028" DrawAspect="Content" ObjectID="_1640435792" r:id="rId11"/>
              </w:object>
            </w:r>
          </w:p>
        </w:tc>
        <w:tc>
          <w:tcPr>
            <w:tcW w:w="2800" w:type="dxa"/>
            <w:vAlign w:val="center"/>
          </w:tcPr>
          <w:p w14:paraId="56868C97" w14:textId="77777777" w:rsidR="00CD0274" w:rsidRPr="00A91F3B" w:rsidRDefault="00CD0274" w:rsidP="00EB116B">
            <w:pPr>
              <w:ind w:firstLine="709"/>
              <w:jc w:val="center"/>
              <w:rPr>
                <w:sz w:val="28"/>
                <w:szCs w:val="28"/>
              </w:rPr>
            </w:pPr>
            <w:r w:rsidRPr="00A91F3B">
              <w:rPr>
                <w:position w:val="-10"/>
                <w:sz w:val="28"/>
                <w:szCs w:val="28"/>
              </w:rPr>
              <w:object w:dxaOrig="820" w:dyaOrig="380" w14:anchorId="29E05E9A">
                <v:shape id="_x0000_i1029" type="#_x0000_t75" style="width:40.8pt;height:19.2pt" o:ole="">
                  <v:imagedata r:id="rId12" o:title=""/>
                </v:shape>
                <o:OLEObject Type="Embed" ProgID="Equation.3" ShapeID="_x0000_i1029" DrawAspect="Content" ObjectID="_1640435793" r:id="rId13"/>
              </w:object>
            </w:r>
          </w:p>
        </w:tc>
      </w:tr>
      <w:tr w:rsidR="00CD0274" w14:paraId="3FDA82AA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77B31377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2268" w:type="dxa"/>
            <w:vAlign w:val="center"/>
          </w:tcPr>
          <w:p w14:paraId="2BFEBE16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66CF1427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314504EB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179C0D2E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3CD37EB0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2268" w:type="dxa"/>
            <w:vAlign w:val="center"/>
          </w:tcPr>
          <w:p w14:paraId="18AFF1FE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30E35EC3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1DB72F3E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76F45DC6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58B26544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2268" w:type="dxa"/>
            <w:vAlign w:val="center"/>
          </w:tcPr>
          <w:p w14:paraId="4EE3CD73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144D9643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7F8A47E0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02816FEA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17BE6972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2268" w:type="dxa"/>
            <w:vAlign w:val="center"/>
          </w:tcPr>
          <w:p w14:paraId="7EDFFF45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7250F77E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27339FAD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0B0FA16F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3AAF2319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2268" w:type="dxa"/>
            <w:vAlign w:val="center"/>
          </w:tcPr>
          <w:p w14:paraId="6BE24DAC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63CABD4A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73CC98D2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25A6DC21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71B0DD96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2268" w:type="dxa"/>
            <w:vAlign w:val="center"/>
          </w:tcPr>
          <w:p w14:paraId="2931C186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74D9F93C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693B5E8B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4EBCDEE4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0D57AB78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2268" w:type="dxa"/>
            <w:vAlign w:val="center"/>
          </w:tcPr>
          <w:p w14:paraId="7759C706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4A35265E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740DC148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30CBDB7D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3EBFB4DC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2268" w:type="dxa"/>
            <w:vAlign w:val="center"/>
          </w:tcPr>
          <w:p w14:paraId="5B8A2234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5D4F0D44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3CBCC484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1467D2D5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17B01498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268" w:type="dxa"/>
            <w:vAlign w:val="center"/>
          </w:tcPr>
          <w:p w14:paraId="5912B7F3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3E27CFFA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1862767A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0CF6F870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6E0FE4CE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268" w:type="dxa"/>
            <w:vAlign w:val="center"/>
          </w:tcPr>
          <w:p w14:paraId="72C9B236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3EC6B9BA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68CFF500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  <w:tr w:rsidR="00CD0274" w14:paraId="3185AE3E" w14:textId="77777777" w:rsidTr="00EB116B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668" w:type="dxa"/>
            <w:vAlign w:val="center"/>
          </w:tcPr>
          <w:p w14:paraId="79A5A8B1" w14:textId="77777777" w:rsidR="00CD0274" w:rsidRDefault="00CD0274" w:rsidP="00EB116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268" w:type="dxa"/>
            <w:vAlign w:val="center"/>
          </w:tcPr>
          <w:p w14:paraId="63457D7E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551" w:type="dxa"/>
            <w:vAlign w:val="center"/>
          </w:tcPr>
          <w:p w14:paraId="7BEC39E4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  <w:tc>
          <w:tcPr>
            <w:tcW w:w="2800" w:type="dxa"/>
            <w:vAlign w:val="center"/>
          </w:tcPr>
          <w:p w14:paraId="3075C7FB" w14:textId="77777777" w:rsidR="00CD0274" w:rsidRDefault="00CD0274" w:rsidP="00EB116B">
            <w:pPr>
              <w:ind w:firstLine="709"/>
              <w:jc w:val="center"/>
              <w:rPr>
                <w:sz w:val="26"/>
              </w:rPr>
            </w:pPr>
          </w:p>
        </w:tc>
      </w:tr>
    </w:tbl>
    <w:p w14:paraId="707A53FE" w14:textId="77777777" w:rsidR="00CD0274" w:rsidRDefault="00CD0274" w:rsidP="00CD0274">
      <w:pPr>
        <w:ind w:firstLine="709"/>
        <w:jc w:val="both"/>
        <w:rPr>
          <w:sz w:val="26"/>
        </w:rPr>
      </w:pPr>
      <w:r w:rsidRPr="00A91F3B">
        <w:rPr>
          <w:position w:val="-10"/>
          <w:sz w:val="26"/>
        </w:rPr>
        <w:object w:dxaOrig="220" w:dyaOrig="380" w14:anchorId="1F9A0BD8">
          <v:shape id="_x0000_i1030" type="#_x0000_t75" style="width:10.8pt;height:19.2pt" o:ole="">
            <v:imagedata r:id="rId14" o:title=""/>
          </v:shape>
          <o:OLEObject Type="Embed" ProgID="Equation.3" ShapeID="_x0000_i1030" DrawAspect="Content" ObjectID="_1640435794" r:id="rId15"/>
        </w:object>
      </w:r>
      <w:r>
        <w:rPr>
          <w:sz w:val="26"/>
        </w:rPr>
        <w:t xml:space="preserve">    =                                                                               Сумма </w:t>
      </w:r>
    </w:p>
    <w:p w14:paraId="1FF51E74" w14:textId="77777777" w:rsidR="00CD0274" w:rsidRDefault="00CD0274" w:rsidP="00CD0274">
      <w:pPr>
        <w:tabs>
          <w:tab w:val="num" w:pos="720"/>
        </w:tabs>
        <w:ind w:firstLine="709"/>
        <w:jc w:val="both"/>
        <w:rPr>
          <w:sz w:val="26"/>
        </w:rPr>
      </w:pPr>
      <w:r>
        <w:rPr>
          <w:position w:val="-12"/>
          <w:sz w:val="26"/>
        </w:rPr>
        <w:object w:dxaOrig="520" w:dyaOrig="360" w14:anchorId="73C52566">
          <v:shape id="_x0000_i1031" type="#_x0000_t75" style="width:25.8pt;height:18pt" o:ole="">
            <v:imagedata r:id="rId16" o:title=""/>
          </v:shape>
          <o:OLEObject Type="Embed" ProgID="Equation.3" ShapeID="_x0000_i1031" DrawAspect="Content" ObjectID="_1640435795" r:id="rId17"/>
        </w:object>
      </w:r>
      <w:r>
        <w:rPr>
          <w:sz w:val="26"/>
        </w:rPr>
        <w:tab/>
        <w:t>=</w:t>
      </w:r>
    </w:p>
    <w:p w14:paraId="199E0044" w14:textId="77777777" w:rsidR="00CD0274" w:rsidRDefault="00CD0274" w:rsidP="00CD0274">
      <w:pPr>
        <w:tabs>
          <w:tab w:val="num" w:pos="720"/>
        </w:tabs>
        <w:ind w:firstLine="709"/>
        <w:jc w:val="both"/>
        <w:rPr>
          <w:sz w:val="28"/>
        </w:rPr>
      </w:pPr>
    </w:p>
    <w:p w14:paraId="5D7CE60D" w14:textId="77777777" w:rsidR="00CD0274" w:rsidRDefault="00CD0274" w:rsidP="00CD0274">
      <w:pPr>
        <w:pStyle w:val="2"/>
        <w:ind w:firstLine="720"/>
      </w:pPr>
      <w:r>
        <w:t>Подставляя в рабочую формулу вместо х баллы бонитета той или иной почвы получают с известной степенью точности расчетную урожайность. Результаты вычисления записывают в таблицу 13.</w:t>
      </w:r>
    </w:p>
    <w:p w14:paraId="1B926727" w14:textId="77777777" w:rsidR="00CD0274" w:rsidRDefault="00CD0274" w:rsidP="00CD0274">
      <w:pPr>
        <w:pStyle w:val="2"/>
        <w:ind w:firstLine="720"/>
      </w:pPr>
    </w:p>
    <w:p w14:paraId="5A8C0242" w14:textId="77777777" w:rsidR="00CD0274" w:rsidRDefault="00CD0274" w:rsidP="00CD0274">
      <w:pPr>
        <w:ind w:firstLine="709"/>
        <w:jc w:val="both"/>
        <w:rPr>
          <w:sz w:val="28"/>
        </w:rPr>
      </w:pPr>
      <w:r>
        <w:rPr>
          <w:sz w:val="28"/>
        </w:rPr>
        <w:t>Таблица 13 – Определение расчетной урожайности при помощи уравнения регрессии</w:t>
      </w:r>
    </w:p>
    <w:p w14:paraId="483F7591" w14:textId="77777777" w:rsidR="00CD0274" w:rsidRDefault="00CD0274" w:rsidP="00CD0274">
      <w:pPr>
        <w:ind w:firstLine="709"/>
        <w:jc w:val="both"/>
        <w:rPr>
          <w:sz w:val="28"/>
        </w:rPr>
      </w:pPr>
    </w:p>
    <w:tbl>
      <w:tblPr>
        <w:tblW w:w="94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4883"/>
        <w:gridCol w:w="1237"/>
        <w:gridCol w:w="2035"/>
      </w:tblGrid>
      <w:tr w:rsidR="00CD0274" w14:paraId="6133461D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671"/>
        </w:trPr>
        <w:tc>
          <w:tcPr>
            <w:tcW w:w="1260" w:type="dxa"/>
            <w:tcBorders>
              <w:bottom w:val="single" w:sz="4" w:space="0" w:color="auto"/>
            </w:tcBorders>
          </w:tcPr>
          <w:p w14:paraId="458E227A" w14:textId="77777777" w:rsidR="00CD0274" w:rsidRDefault="00CD0274" w:rsidP="00EB116B">
            <w:pPr>
              <w:jc w:val="center"/>
            </w:pPr>
            <w:r>
              <w:t>№ х</w:t>
            </w:r>
            <w:r>
              <w:t>о</w:t>
            </w:r>
            <w:r>
              <w:t>зяйств</w:t>
            </w:r>
          </w:p>
        </w:tc>
        <w:tc>
          <w:tcPr>
            <w:tcW w:w="4883" w:type="dxa"/>
            <w:tcBorders>
              <w:bottom w:val="single" w:sz="4" w:space="0" w:color="auto"/>
            </w:tcBorders>
          </w:tcPr>
          <w:p w14:paraId="78CD8440" w14:textId="77777777" w:rsidR="00CD0274" w:rsidRDefault="00CD0274" w:rsidP="00EB116B">
            <w:pPr>
              <w:ind w:firstLine="709"/>
              <w:jc w:val="center"/>
            </w:pPr>
            <w:proofErr w:type="gramStart"/>
            <w:r>
              <w:t>Наименование  почвенных</w:t>
            </w:r>
            <w:proofErr w:type="gramEnd"/>
            <w:r>
              <w:t xml:space="preserve">  выделов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14:paraId="7F577498" w14:textId="77777777" w:rsidR="00CD0274" w:rsidRDefault="00CD0274" w:rsidP="00EB116B">
            <w:pPr>
              <w:jc w:val="center"/>
            </w:pPr>
            <w:r>
              <w:t>Балл б</w:t>
            </w:r>
            <w:r>
              <w:t>о</w:t>
            </w:r>
            <w:r>
              <w:t>нитета</w:t>
            </w:r>
          </w:p>
        </w:tc>
        <w:tc>
          <w:tcPr>
            <w:tcW w:w="2035" w:type="dxa"/>
            <w:tcBorders>
              <w:bottom w:val="single" w:sz="4" w:space="0" w:color="auto"/>
            </w:tcBorders>
          </w:tcPr>
          <w:p w14:paraId="5920FA68" w14:textId="77777777" w:rsidR="00CD0274" w:rsidRDefault="00CD0274" w:rsidP="00EB116B">
            <w:pPr>
              <w:jc w:val="center"/>
            </w:pPr>
            <w:r>
              <w:t>Расчетная урожа</w:t>
            </w:r>
            <w:r>
              <w:t>й</w:t>
            </w:r>
            <w:r>
              <w:t>ность по уравнению ре</w:t>
            </w:r>
            <w:r>
              <w:t>г</w:t>
            </w:r>
            <w:r>
              <w:t>рессии ц/га</w:t>
            </w:r>
          </w:p>
        </w:tc>
      </w:tr>
      <w:tr w:rsidR="00CD0274" w14:paraId="58FDFD9A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1260" w:type="dxa"/>
            <w:vMerge w:val="restart"/>
          </w:tcPr>
          <w:p w14:paraId="0715BAAE" w14:textId="77777777" w:rsidR="00CD0274" w:rsidRDefault="00CD0274" w:rsidP="00EB116B">
            <w:pPr>
              <w:ind w:firstLine="709"/>
              <w:jc w:val="center"/>
            </w:pPr>
          </w:p>
          <w:p w14:paraId="67A74727" w14:textId="77777777" w:rsidR="00CD0274" w:rsidRDefault="00CD0274" w:rsidP="00EB116B">
            <w:pPr>
              <w:ind w:firstLine="709"/>
              <w:jc w:val="center"/>
            </w:pPr>
          </w:p>
          <w:p w14:paraId="176187E0" w14:textId="77777777" w:rsidR="00CD0274" w:rsidRDefault="00CD0274" w:rsidP="00EB116B">
            <w:pPr>
              <w:ind w:firstLine="709"/>
              <w:jc w:val="center"/>
            </w:pPr>
          </w:p>
          <w:p w14:paraId="13A654A6" w14:textId="77777777" w:rsidR="00CD0274" w:rsidRDefault="00CD0274" w:rsidP="00EB116B">
            <w:pPr>
              <w:ind w:firstLine="709"/>
              <w:jc w:val="center"/>
            </w:pPr>
          </w:p>
          <w:p w14:paraId="6F0A2796" w14:textId="77777777" w:rsidR="00CD0274" w:rsidRDefault="00CD0274" w:rsidP="00EB116B">
            <w:pPr>
              <w:ind w:hanging="108"/>
              <w:jc w:val="center"/>
            </w:pPr>
            <w:r>
              <w:t>1</w:t>
            </w:r>
          </w:p>
        </w:tc>
        <w:tc>
          <w:tcPr>
            <w:tcW w:w="4883" w:type="dxa"/>
          </w:tcPr>
          <w:p w14:paraId="739DAA0A" w14:textId="77777777" w:rsidR="00CD0274" w:rsidRDefault="00CD0274" w:rsidP="00EB116B">
            <w:pPr>
              <w:jc w:val="both"/>
            </w:pPr>
            <w:r>
              <w:t xml:space="preserve">1. </w:t>
            </w:r>
            <w:proofErr w:type="gramStart"/>
            <w:r>
              <w:t>чернозёмы  обыкновенные</w:t>
            </w:r>
            <w:proofErr w:type="gramEnd"/>
            <w:r>
              <w:t xml:space="preserve">  среднемощные  среднесугл</w:t>
            </w:r>
            <w:r>
              <w:t>и</w:t>
            </w:r>
            <w:r>
              <w:t>нистые.</w:t>
            </w:r>
          </w:p>
        </w:tc>
        <w:tc>
          <w:tcPr>
            <w:tcW w:w="1237" w:type="dxa"/>
            <w:vAlign w:val="center"/>
          </w:tcPr>
          <w:p w14:paraId="029127EA" w14:textId="77777777" w:rsidR="00CD0274" w:rsidRPr="0051695C" w:rsidRDefault="00CD0274" w:rsidP="00EB116B">
            <w:pPr>
              <w:jc w:val="center"/>
            </w:pPr>
          </w:p>
        </w:tc>
        <w:tc>
          <w:tcPr>
            <w:tcW w:w="2035" w:type="dxa"/>
            <w:vAlign w:val="center"/>
          </w:tcPr>
          <w:p w14:paraId="15B4ED3D" w14:textId="77777777" w:rsidR="00CD0274" w:rsidRPr="0051695C" w:rsidRDefault="00CD0274" w:rsidP="00EB116B">
            <w:pPr>
              <w:jc w:val="center"/>
            </w:pPr>
          </w:p>
        </w:tc>
      </w:tr>
      <w:tr w:rsidR="00CD0274" w14:paraId="0EF2ED02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468"/>
        </w:trPr>
        <w:tc>
          <w:tcPr>
            <w:tcW w:w="1260" w:type="dxa"/>
            <w:vMerge/>
          </w:tcPr>
          <w:p w14:paraId="22F6CF85" w14:textId="77777777" w:rsidR="00CD0274" w:rsidRDefault="00CD0274" w:rsidP="00EB116B">
            <w:pPr>
              <w:ind w:firstLine="709"/>
              <w:jc w:val="center"/>
            </w:pPr>
          </w:p>
        </w:tc>
        <w:tc>
          <w:tcPr>
            <w:tcW w:w="4883" w:type="dxa"/>
          </w:tcPr>
          <w:p w14:paraId="7183DB3C" w14:textId="77777777" w:rsidR="00CD0274" w:rsidRDefault="00CD0274" w:rsidP="00EB116B">
            <w:pPr>
              <w:jc w:val="both"/>
            </w:pPr>
            <w:r>
              <w:t xml:space="preserve">2. </w:t>
            </w:r>
            <w:proofErr w:type="gramStart"/>
            <w:r>
              <w:t>чернозёмы  обыкновенные</w:t>
            </w:r>
            <w:proofErr w:type="gramEnd"/>
            <w:r>
              <w:t xml:space="preserve">  маломощные  тяжелосуглин</w:t>
            </w:r>
            <w:r>
              <w:t>и</w:t>
            </w:r>
            <w:r>
              <w:t xml:space="preserve">стые  </w:t>
            </w:r>
            <w:proofErr w:type="spellStart"/>
            <w:r>
              <w:t>слабощебнистые</w:t>
            </w:r>
            <w:proofErr w:type="spellEnd"/>
            <w:r>
              <w:t>.</w:t>
            </w:r>
          </w:p>
        </w:tc>
        <w:tc>
          <w:tcPr>
            <w:tcW w:w="1237" w:type="dxa"/>
            <w:vAlign w:val="center"/>
          </w:tcPr>
          <w:p w14:paraId="6A7E764B" w14:textId="77777777" w:rsidR="00CD0274" w:rsidRPr="0051695C" w:rsidRDefault="00CD0274" w:rsidP="00EB116B">
            <w:pPr>
              <w:jc w:val="center"/>
            </w:pPr>
          </w:p>
        </w:tc>
        <w:tc>
          <w:tcPr>
            <w:tcW w:w="2035" w:type="dxa"/>
            <w:vAlign w:val="center"/>
          </w:tcPr>
          <w:p w14:paraId="108D11DC" w14:textId="77777777" w:rsidR="00CD0274" w:rsidRPr="0051695C" w:rsidRDefault="00CD0274" w:rsidP="00EB116B">
            <w:pPr>
              <w:jc w:val="center"/>
            </w:pPr>
          </w:p>
        </w:tc>
      </w:tr>
      <w:tr w:rsidR="00CD0274" w14:paraId="4C4712B5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301"/>
        </w:trPr>
        <w:tc>
          <w:tcPr>
            <w:tcW w:w="1260" w:type="dxa"/>
            <w:vMerge/>
          </w:tcPr>
          <w:p w14:paraId="187B0F2A" w14:textId="77777777" w:rsidR="00CD0274" w:rsidRDefault="00CD0274" w:rsidP="00EB116B">
            <w:pPr>
              <w:ind w:firstLine="709"/>
              <w:jc w:val="center"/>
            </w:pPr>
          </w:p>
        </w:tc>
        <w:tc>
          <w:tcPr>
            <w:tcW w:w="4883" w:type="dxa"/>
          </w:tcPr>
          <w:p w14:paraId="440182E4" w14:textId="77777777" w:rsidR="00CD0274" w:rsidRDefault="00CD0274" w:rsidP="00EB116B">
            <w:pPr>
              <w:jc w:val="both"/>
            </w:pPr>
            <w:r>
              <w:t xml:space="preserve">3. </w:t>
            </w:r>
            <w:proofErr w:type="gramStart"/>
            <w:r>
              <w:t>чернозёмы  обыкновенные</w:t>
            </w:r>
            <w:proofErr w:type="gramEnd"/>
            <w:r>
              <w:t xml:space="preserve">  слабосмытые  среднесуглин</w:t>
            </w:r>
            <w:r>
              <w:t>и</w:t>
            </w:r>
            <w:r>
              <w:t>стые.</w:t>
            </w:r>
          </w:p>
        </w:tc>
        <w:tc>
          <w:tcPr>
            <w:tcW w:w="1237" w:type="dxa"/>
            <w:vAlign w:val="center"/>
          </w:tcPr>
          <w:p w14:paraId="09074D5B" w14:textId="77777777" w:rsidR="00CD0274" w:rsidRPr="0051695C" w:rsidRDefault="00CD0274" w:rsidP="00EB116B">
            <w:pPr>
              <w:jc w:val="center"/>
            </w:pPr>
          </w:p>
        </w:tc>
        <w:tc>
          <w:tcPr>
            <w:tcW w:w="2035" w:type="dxa"/>
            <w:vAlign w:val="center"/>
          </w:tcPr>
          <w:p w14:paraId="782F5E71" w14:textId="77777777" w:rsidR="00CD0274" w:rsidRPr="0051695C" w:rsidRDefault="00CD0274" w:rsidP="00EB116B">
            <w:pPr>
              <w:jc w:val="center"/>
            </w:pPr>
          </w:p>
        </w:tc>
      </w:tr>
      <w:tr w:rsidR="00CD0274" w14:paraId="0B0052E2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599"/>
        </w:trPr>
        <w:tc>
          <w:tcPr>
            <w:tcW w:w="1260" w:type="dxa"/>
            <w:vMerge/>
          </w:tcPr>
          <w:p w14:paraId="5DA574C1" w14:textId="77777777" w:rsidR="00CD0274" w:rsidRDefault="00CD0274" w:rsidP="00EB116B">
            <w:pPr>
              <w:ind w:firstLine="709"/>
              <w:jc w:val="center"/>
            </w:pPr>
          </w:p>
        </w:tc>
        <w:tc>
          <w:tcPr>
            <w:tcW w:w="4883" w:type="dxa"/>
          </w:tcPr>
          <w:p w14:paraId="2F7D0980" w14:textId="77777777" w:rsidR="00CD0274" w:rsidRDefault="00CD0274" w:rsidP="00EB116B">
            <w:pPr>
              <w:jc w:val="both"/>
            </w:pPr>
            <w:r>
              <w:t xml:space="preserve">4. </w:t>
            </w:r>
            <w:proofErr w:type="gramStart"/>
            <w:r>
              <w:t>чернозёмы  обыкновенные</w:t>
            </w:r>
            <w:proofErr w:type="gramEnd"/>
            <w:r>
              <w:t xml:space="preserve">  среднемощные  слабосолонцеватые  среднесуглин</w:t>
            </w:r>
            <w:r>
              <w:t>и</w:t>
            </w:r>
            <w:r>
              <w:t>стые.</w:t>
            </w:r>
          </w:p>
        </w:tc>
        <w:tc>
          <w:tcPr>
            <w:tcW w:w="1237" w:type="dxa"/>
            <w:vAlign w:val="center"/>
          </w:tcPr>
          <w:p w14:paraId="6AE230DD" w14:textId="77777777" w:rsidR="00CD0274" w:rsidRPr="0051695C" w:rsidRDefault="00CD0274" w:rsidP="00EB116B">
            <w:pPr>
              <w:jc w:val="center"/>
            </w:pPr>
          </w:p>
        </w:tc>
        <w:tc>
          <w:tcPr>
            <w:tcW w:w="2035" w:type="dxa"/>
            <w:vAlign w:val="center"/>
          </w:tcPr>
          <w:p w14:paraId="0279856D" w14:textId="77777777" w:rsidR="00CD0274" w:rsidRPr="0051695C" w:rsidRDefault="00CD0274" w:rsidP="00EB116B">
            <w:pPr>
              <w:jc w:val="center"/>
            </w:pPr>
          </w:p>
        </w:tc>
      </w:tr>
    </w:tbl>
    <w:p w14:paraId="3109B006" w14:textId="0154A1F6" w:rsidR="00F24D12" w:rsidRDefault="00F24D12" w:rsidP="00CD0274">
      <w:bookmarkStart w:id="0" w:name="_GoBack"/>
      <w:bookmarkEnd w:id="0"/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C6F42"/>
    <w:multiLevelType w:val="singleLevel"/>
    <w:tmpl w:val="069255FA"/>
    <w:lvl w:ilvl="0">
      <w:start w:val="4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030"/>
    <w:rsid w:val="00B17030"/>
    <w:rsid w:val="00CD0274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2EC070-60C2-402B-84E0-268562F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2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D0274"/>
    <w:pPr>
      <w:ind w:firstLine="90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CD0274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1">
    <w:name w:val="Body Text 2"/>
    <w:basedOn w:val="a"/>
    <w:link w:val="22"/>
    <w:rsid w:val="00CD0274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CD027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3">
    <w:name w:val="Body Text Indent"/>
    <w:basedOn w:val="a"/>
    <w:link w:val="a4"/>
    <w:rsid w:val="00CD027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CD0274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577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2020-01-13T09:49:00Z</dcterms:created>
  <dcterms:modified xsi:type="dcterms:W3CDTF">2020-01-13T09:50:00Z</dcterms:modified>
</cp:coreProperties>
</file>